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right="11" w:firstLine="400" w:firstLineChars="200"/>
        <w:rPr>
          <w:rFonts w:ascii="Microsoft JhengHei"/>
          <w:sz w:val="20"/>
        </w:rPr>
      </w:pPr>
      <w:r>
        <w:rPr>
          <w:rFonts w:ascii="Microsoft JhengHei"/>
          <w:sz w:val="20"/>
          <w:lang w:val="en-US" w:bidi="ar-SA"/>
        </w:rPr>
        <mc:AlternateContent>
          <mc:Choice Requires="wpg">
            <w:drawing>
              <wp:inline distT="0" distB="0" distL="114300" distR="114300">
                <wp:extent cx="1047750" cy="332740"/>
                <wp:effectExtent l="0" t="0" r="0" b="10795"/>
                <wp:docPr id="95" name="组合 136"/>
                <wp:cNvGraphicFramePr/>
                <a:graphic xmlns:a="http://schemas.openxmlformats.org/drawingml/2006/main">
                  <a:graphicData uri="http://schemas.microsoft.com/office/word/2010/wordprocessingGroup">
                    <wpg:wgp>
                      <wpg:cNvGrpSpPr/>
                      <wpg:grpSpPr>
                        <a:xfrm>
                          <a:off x="0" y="0"/>
                          <a:ext cx="1047750" cy="332740"/>
                          <a:chOff x="0" y="0"/>
                          <a:chExt cx="1650" cy="524"/>
                        </a:xfrm>
                      </wpg:grpSpPr>
                      <pic:pic xmlns:pic="http://schemas.openxmlformats.org/drawingml/2006/picture">
                        <pic:nvPicPr>
                          <pic:cNvPr id="93" name="图片 138"/>
                          <pic:cNvPicPr>
                            <a:picLocks noChangeAspect="1"/>
                          </pic:cNvPicPr>
                        </pic:nvPicPr>
                        <pic:blipFill>
                          <a:blip r:embed="rId4"/>
                          <a:stretch>
                            <a:fillRect/>
                          </a:stretch>
                        </pic:blipFill>
                        <pic:spPr>
                          <a:xfrm>
                            <a:off x="0" y="0"/>
                            <a:ext cx="1484" cy="524"/>
                          </a:xfrm>
                          <a:prstGeom prst="rect">
                            <a:avLst/>
                          </a:prstGeom>
                          <a:noFill/>
                          <a:ln>
                            <a:noFill/>
                          </a:ln>
                        </pic:spPr>
                      </pic:pic>
                      <wps:wsp>
                        <wps:cNvPr id="94" name="文本框 137"/>
                        <wps:cNvSpPr txBox="1"/>
                        <wps:spPr>
                          <a:xfrm>
                            <a:off x="0" y="0"/>
                            <a:ext cx="1650" cy="524"/>
                          </a:xfrm>
                          <a:prstGeom prst="rect">
                            <a:avLst/>
                          </a:prstGeom>
                          <a:noFill/>
                          <a:ln>
                            <a:noFill/>
                          </a:ln>
                        </wps:spPr>
                        <wps:txbx>
                          <w:txbxContent>
                            <w:p>
                              <w:pPr>
                                <w:spacing w:line="520" w:lineRule="exact"/>
                                <w:ind w:left="988"/>
                                <w:rPr>
                                  <w:sz w:val="44"/>
                                </w:rPr>
                              </w:pPr>
                              <w:r>
                                <w:rPr>
                                  <w:rFonts w:hint="eastAsia"/>
                                  <w:sz w:val="44"/>
                                  <w:lang w:val="en-US"/>
                                </w:rPr>
                                <w:t>8</w:t>
                              </w:r>
                              <w:r>
                                <w:rPr>
                                  <w:sz w:val="44"/>
                                </w:rPr>
                                <w:t>-1</w:t>
                              </w:r>
                            </w:p>
                          </w:txbxContent>
                        </wps:txbx>
                        <wps:bodyPr lIns="0" tIns="0" rIns="0" bIns="0" upright="1"/>
                      </wps:wsp>
                    </wpg:wgp>
                  </a:graphicData>
                </a:graphic>
              </wp:inline>
            </w:drawing>
          </mc:Choice>
          <mc:Fallback>
            <w:pict>
              <v:group id="组合 136" o:spid="_x0000_s1026" o:spt="203" style="height:26.2pt;width:82.5pt;" coordsize="1650,524" o:gfxdata="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">
                <o:lock v:ext="edit" aspectratio="f"/>
                <v:shape id="图片 138" o:spid="_x0000_s1026" o:spt="75" type="#_x0000_t75" style="position:absolute;left:0;top:0;height:524;width:1484;" filled="f" o:preferrelative="t" stroked="f" coordsize="21600,21600" o:gfxdata="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xiY/vQAA&#10;ANsAAAAPAAAAAAAAAAEAIAAAACIAAABkcnMvZG93bnJldi54bWxQSwECFAAUAAAACACHTuJAMy8F&#10;njsAAAA5AAAAEAAAAAAAAAABACAAAAAMAQAAZHJzL3NoYXBleG1sLnhtbFBLBQYAAAAABgAGAFsB&#10;AAC2AwAAAAA=&#10;">
                  <v:fill on="f" focussize="0,0"/>
                  <v:stroke on="f"/>
                  <v:imagedata r:id="rId4" o:title=""/>
                  <o:lock v:ext="edit" aspectratio="t"/>
                </v:shape>
                <v:shape id="文本框 137" o:spid="_x0000_s1026" o:spt="202" type="#_x0000_t202" style="position:absolute;left:0;top:0;height:524;width:1650;" filled="f" stroked="f" coordsize="21600,21600" o:gfxdata="UEsDBAoAAAAAAIdO4kAAAAAAAAAAAAAAAAAEAAAAZHJzL1BLAwQUAAAACACHTuJAGOL04b0AAADb&#10;AAAADwAAAGRycy9kb3ducmV2LnhtbEWPQWsCMRSE74L/ITyhN00sRe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4vTh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520" w:lineRule="exact"/>
                          <w:ind w:left="988"/>
                          <w:rPr>
                            <w:sz w:val="44"/>
                          </w:rPr>
                        </w:pPr>
                        <w:r>
                          <w:rPr>
                            <w:rFonts w:hint="eastAsia"/>
                            <w:sz w:val="44"/>
                            <w:lang w:val="en-US"/>
                          </w:rPr>
                          <w:t>8</w:t>
                        </w:r>
                        <w:r>
                          <w:rPr>
                            <w:sz w:val="44"/>
                          </w:rPr>
                          <w:t>-1</w:t>
                        </w:r>
                      </w:p>
                    </w:txbxContent>
                  </v:textbox>
                </v:shape>
                <w10:wrap type="none"/>
                <w10:anchorlock/>
              </v:group>
            </w:pict>
          </mc:Fallback>
        </mc:AlternateContent>
      </w:r>
      <w:r>
        <w:rPr>
          <w:rFonts w:ascii="Microsoft JhengHei"/>
          <w:sz w:val="20"/>
          <w:lang w:val="en-US" w:bidi="ar-SA"/>
        </w:rPr>
        <mc:AlternateContent>
          <mc:Choice Requires="wpg">
            <w:drawing>
              <wp:inline distT="0" distB="0" distL="114300" distR="114300">
                <wp:extent cx="558165" cy="332740"/>
                <wp:effectExtent l="0" t="0" r="0" b="0"/>
                <wp:docPr id="152" name="组合 133"/>
                <wp:cNvGraphicFramePr/>
                <a:graphic xmlns:a="http://schemas.openxmlformats.org/drawingml/2006/main">
                  <a:graphicData uri="http://schemas.microsoft.com/office/word/2010/wordprocessingGroup">
                    <wpg:wgp>
                      <wpg:cNvGrpSpPr/>
                      <wpg:grpSpPr>
                        <a:xfrm>
                          <a:off x="0" y="0"/>
                          <a:ext cx="558165" cy="332740"/>
                          <a:chOff x="0" y="0"/>
                          <a:chExt cx="879" cy="524"/>
                        </a:xfrm>
                      </wpg:grpSpPr>
                      <pic:pic xmlns:pic="http://schemas.openxmlformats.org/drawingml/2006/picture">
                        <pic:nvPicPr>
                          <pic:cNvPr id="150" name="图片 135"/>
                          <pic:cNvPicPr>
                            <a:picLocks noChangeAspect="1"/>
                          </pic:cNvPicPr>
                        </pic:nvPicPr>
                        <pic:blipFill>
                          <a:blip r:embed="rId5"/>
                          <a:stretch>
                            <a:fillRect/>
                          </a:stretch>
                        </pic:blipFill>
                        <pic:spPr>
                          <a:xfrm>
                            <a:off x="0" y="0"/>
                            <a:ext cx="879" cy="524"/>
                          </a:xfrm>
                          <a:prstGeom prst="rect">
                            <a:avLst/>
                          </a:prstGeom>
                          <a:noFill/>
                          <a:ln>
                            <a:noFill/>
                          </a:ln>
                        </pic:spPr>
                      </pic:pic>
                      <wps:wsp>
                        <wps:cNvPr id="151" name="文本框 134"/>
                        <wps:cNvSpPr txBox="1"/>
                        <wps:spPr>
                          <a:xfrm>
                            <a:off x="0" y="0"/>
                            <a:ext cx="879" cy="524"/>
                          </a:xfrm>
                          <a:prstGeom prst="rect">
                            <a:avLst/>
                          </a:prstGeom>
                          <a:noFill/>
                          <a:ln>
                            <a:noFill/>
                          </a:ln>
                        </wps:spPr>
                        <wps:txbx>
                          <w:txbxContent>
                            <w:p>
                              <w:pPr>
                                <w:spacing w:line="523" w:lineRule="exact"/>
                                <w:ind w:left="439"/>
                                <w:rPr>
                                  <w:rFonts w:ascii="微软雅黑"/>
                                  <w:b/>
                                  <w:sz w:val="44"/>
                                </w:rPr>
                              </w:pPr>
                              <w:r>
                                <w:rPr>
                                  <w:rFonts w:ascii="微软雅黑"/>
                                  <w:b/>
                                  <w:w w:val="167"/>
                                  <w:sz w:val="44"/>
                                </w:rPr>
                                <w:t xml:space="preserve"> </w:t>
                              </w:r>
                            </w:p>
                          </w:txbxContent>
                        </wps:txbx>
                        <wps:bodyPr lIns="0" tIns="0" rIns="0" bIns="0" upright="1"/>
                      </wps:wsp>
                    </wpg:wgp>
                  </a:graphicData>
                </a:graphic>
              </wp:inline>
            </w:drawing>
          </mc:Choice>
          <mc:Fallback>
            <w:pict>
              <v:group id="组合 133" o:spid="_x0000_s1026" o:spt="203" style="height:26.2pt;width:43.95pt;" coordsize="879,524" o:gfxdata="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">
                <o:lock v:ext="edit" aspectratio="f"/>
                <v:shape id="图片 135" o:spid="_x0000_s1026" o:spt="75" type="#_x0000_t75" style="position:absolute;left:0;top:0;height:524;width:879;" filled="f" o:preferrelative="t" stroked="f" coordsize="21600,21600" o:gfxdata="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nSU0&#10;wAAAANwAAAAPAAAAAAAAAAEAIAAAACIAAABkcnMvZG93bnJldi54bWxQSwECFAAUAAAACACHTuJA&#10;My8FnjsAAAA5AAAAEAAAAAAAAAABACAAAAAPAQAAZHJzL3NoYXBleG1sLnhtbFBLBQYAAAAABgAG&#10;AFsBAAC5AwAAAAA=&#10;">
                  <v:fill on="f" focussize="0,0"/>
                  <v:stroke on="f"/>
                  <v:imagedata r:id="rId5" o:title=""/>
                  <o:lock v:ext="edit" aspectratio="t"/>
                </v:shape>
                <v:shape id="文本框 134" o:spid="_x0000_s1026" o:spt="202" type="#_x0000_t202" style="position:absolute;left:0;top:0;height:524;width:879;" filled="f" stroked="f" coordsize="21600,21600" o:gfxdata="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t/3OS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523" w:lineRule="exact"/>
                          <w:ind w:left="439"/>
                          <w:rPr>
                            <w:rFonts w:ascii="微软雅黑"/>
                            <w:b/>
                            <w:sz w:val="44"/>
                          </w:rPr>
                        </w:pPr>
                        <w:r>
                          <w:rPr>
                            <w:rFonts w:ascii="微软雅黑"/>
                            <w:b/>
                            <w:w w:val="167"/>
                            <w:sz w:val="44"/>
                          </w:rPr>
                          <w:t xml:space="preserve"> </w:t>
                        </w:r>
                      </w:p>
                    </w:txbxContent>
                  </v:textbox>
                </v:shape>
                <w10:wrap type="none"/>
                <w10:anchorlock/>
              </v:group>
            </w:pict>
          </mc:Fallback>
        </mc:AlternateContent>
      </w:r>
    </w:p>
    <w:p>
      <w:pPr>
        <w:pStyle w:val="6"/>
        <w:ind w:right="11" w:firstLine="880" w:firstLineChars="200"/>
      </w:pPr>
      <w:r>
        <w:t>20</w:t>
      </w:r>
      <w:r>
        <w:rPr>
          <w:rFonts w:hint="eastAsia"/>
        </w:rPr>
        <w:t>2</w:t>
      </w:r>
      <w:r>
        <w:rPr>
          <w:rFonts w:hint="eastAsia"/>
          <w:lang w:val="en-US" w:eastAsia="zh-CN"/>
        </w:rPr>
        <w:t>1</w:t>
      </w:r>
      <w:r>
        <w:t>年度</w:t>
      </w:r>
      <w:r>
        <w:rPr>
          <w:rFonts w:hint="eastAsia"/>
        </w:rPr>
        <w:t>77微专助学奖学金通告</w:t>
      </w:r>
    </w:p>
    <w:p>
      <w:pPr>
        <w:pStyle w:val="7"/>
        <w:ind w:right="11" w:firstLine="640" w:firstLineChars="200"/>
        <w:jc w:val="both"/>
        <w:rPr>
          <w:rFonts w:ascii="Times New Roman" w:hAnsi="Times New Roman" w:eastAsia="Times New Roman"/>
        </w:rPr>
      </w:pPr>
      <w:r>
        <w:rPr>
          <w:rFonts w:hint="eastAsia"/>
        </w:rPr>
        <w:t>为鼓励厦门大学生命科学学院经济条件不够优越的学生专心学习、努力成才，厦门大学生物学系</w:t>
      </w:r>
      <w:r>
        <w:t>1977</w:t>
      </w:r>
      <w:r>
        <w:rPr>
          <w:rFonts w:hint="eastAsia"/>
        </w:rPr>
        <w:t>级微生物学专业系友成立了“</w:t>
      </w:r>
      <w:r>
        <w:rPr>
          <w:rFonts w:hint="eastAsia" w:cs="Calibri"/>
        </w:rPr>
        <w:t>77</w:t>
      </w:r>
      <w:r>
        <w:rPr>
          <w:rFonts w:hint="eastAsia"/>
        </w:rPr>
        <w:t>级微专助学奖学金理事会”，决定捐资在生命科学学院设立“厦门大学</w:t>
      </w:r>
      <w:r>
        <w:t>1977</w:t>
      </w:r>
      <w:r>
        <w:rPr>
          <w:rFonts w:hint="eastAsia"/>
        </w:rPr>
        <w:t>级微生物学专业助学奖学金”（简称77微专助学奖学金），以帮助一些虽然暂时有困难但愿意努力奋斗的学生顺利完成学业，希望他们将来能有一技之长，更好地</w:t>
      </w:r>
      <w:r>
        <w:t>服务</w:t>
      </w:r>
      <w:r>
        <w:rPr>
          <w:rFonts w:hint="eastAsia"/>
        </w:rPr>
        <w:t>和回馈</w:t>
      </w:r>
      <w:r>
        <w:t>社会</w:t>
      </w:r>
      <w:r>
        <w:rPr>
          <w:rFonts w:hint="eastAsia"/>
        </w:rPr>
        <w:t>。现将本项</w:t>
      </w:r>
      <w:r>
        <w:t>助学奖学金</w:t>
      </w:r>
      <w:r>
        <w:rPr>
          <w:rFonts w:hint="eastAsia"/>
        </w:rPr>
        <w:t>的</w:t>
      </w:r>
      <w:r>
        <w:t>设置</w:t>
      </w:r>
      <w:r>
        <w:rPr>
          <w:rFonts w:hint="eastAsia"/>
        </w:rPr>
        <w:t>、申请、</w:t>
      </w:r>
      <w:r>
        <w:t>评选</w:t>
      </w:r>
      <w:r>
        <w:rPr>
          <w:rFonts w:hint="eastAsia"/>
        </w:rPr>
        <w:t>、</w:t>
      </w:r>
      <w:r>
        <w:t>发放</w:t>
      </w:r>
      <w:r>
        <w:rPr>
          <w:rFonts w:hint="eastAsia"/>
        </w:rPr>
        <w:t>等事项说明</w:t>
      </w:r>
      <w:r>
        <w:t>如下</w:t>
      </w:r>
      <w:r>
        <w:rPr>
          <w:rFonts w:hint="eastAsia"/>
        </w:rPr>
        <w:t>：</w:t>
      </w:r>
    </w:p>
    <w:p>
      <w:pPr>
        <w:pStyle w:val="7"/>
        <w:ind w:right="11" w:firstLine="640" w:firstLineChars="200"/>
        <w:jc w:val="both"/>
        <w:rPr>
          <w:rFonts w:ascii="Times New Roman" w:hAnsi="Times New Roman" w:eastAsia="Times New Roman"/>
        </w:rPr>
      </w:pPr>
      <w:r>
        <w:rPr>
          <w:rFonts w:hint="eastAsia"/>
        </w:rPr>
        <w:t>（一）助学奖</w:t>
      </w:r>
      <w:r>
        <w:t>学金</w:t>
      </w:r>
      <w:r>
        <w:rPr>
          <w:rFonts w:hint="eastAsia"/>
        </w:rPr>
        <w:t>设置</w:t>
      </w:r>
    </w:p>
    <w:p>
      <w:pPr>
        <w:pStyle w:val="7"/>
        <w:ind w:right="11" w:firstLine="640" w:firstLineChars="200"/>
        <w:jc w:val="both"/>
        <w:rPr>
          <w:rFonts w:ascii="Times New Roman" w:hAnsi="Times New Roman" w:eastAsia="Times New Roman"/>
        </w:rPr>
      </w:pPr>
      <w:r>
        <w:rPr>
          <w:rFonts w:hint="eastAsia"/>
        </w:rPr>
        <w:t xml:space="preserve">   77微专助学奖学金每年资助人数7人</w:t>
      </w:r>
      <w:r>
        <w:rPr>
          <w:rFonts w:hint="eastAsia"/>
          <w:lang w:val="en-US" w:eastAsia="zh-CN"/>
        </w:rPr>
        <w:t>左右</w:t>
      </w:r>
      <w:r>
        <w:rPr>
          <w:rFonts w:hint="eastAsia"/>
        </w:rPr>
        <w:t>，最多不超过1</w:t>
      </w:r>
      <w:r>
        <w:rPr>
          <w:rFonts w:hint="eastAsia"/>
          <w:lang w:val="en-US" w:eastAsia="zh-CN"/>
        </w:rPr>
        <w:t>1</w:t>
      </w:r>
      <w:r>
        <w:rPr>
          <w:rFonts w:hint="eastAsia"/>
        </w:rPr>
        <w:t>人；资助金额为每人每年人民币4000元，单一受资助人每年所获得总金额（包括学院/学校等其他助学金、奖学金加起来）不得超过人民币1万元。资助期限到</w:t>
      </w:r>
      <w:r>
        <w:t>基金用完</w:t>
      </w:r>
      <w:r>
        <w:rPr>
          <w:rFonts w:hint="eastAsia"/>
        </w:rPr>
        <w:t>为止</w:t>
      </w:r>
      <w:r>
        <w:t>。</w:t>
      </w:r>
    </w:p>
    <w:p>
      <w:pPr>
        <w:pStyle w:val="7"/>
        <w:ind w:right="11" w:firstLine="640" w:firstLineChars="200"/>
        <w:jc w:val="both"/>
      </w:pPr>
      <w:r>
        <w:rPr>
          <w:rFonts w:hint="eastAsia"/>
        </w:rPr>
        <w:t>（二）参评条件</w:t>
      </w:r>
    </w:p>
    <w:p>
      <w:pPr>
        <w:pStyle w:val="7"/>
        <w:ind w:right="11" w:firstLine="640" w:firstLineChars="200"/>
        <w:jc w:val="both"/>
      </w:pPr>
      <w:r>
        <w:rPr>
          <w:rFonts w:hint="eastAsia"/>
        </w:rPr>
        <w:t>1</w:t>
      </w:r>
      <w:r>
        <w:t>.</w:t>
      </w:r>
      <w:r>
        <w:rPr>
          <w:rFonts w:hint="eastAsia"/>
        </w:rPr>
        <w:t>评选标准，经济需要占50％，学业成绩和学术成就占25％，品行占25％。</w:t>
      </w:r>
    </w:p>
    <w:p>
      <w:pPr>
        <w:pStyle w:val="7"/>
        <w:ind w:right="11" w:firstLine="640" w:firstLineChars="200"/>
        <w:jc w:val="both"/>
        <w:rPr>
          <w:rFonts w:ascii="Times New Roman" w:hAnsi="Times New Roman" w:eastAsia="Times New Roman"/>
        </w:rPr>
      </w:pPr>
      <w:r>
        <w:rPr>
          <w:rFonts w:hint="eastAsia"/>
        </w:rPr>
        <w:t>2.经济标准</w:t>
      </w:r>
      <w:r>
        <w:rPr>
          <w:rFonts w:cs="Calibri"/>
        </w:rPr>
        <w:t>:</w:t>
      </w:r>
      <w:r>
        <w:rPr>
          <w:rFonts w:hint="eastAsia"/>
          <w:kern w:val="2"/>
        </w:rPr>
        <w:t xml:space="preserve"> 家庭</w:t>
      </w:r>
      <w:r>
        <w:rPr>
          <w:rFonts w:hint="eastAsia"/>
        </w:rPr>
        <w:t>经济困难，</w:t>
      </w:r>
      <w:r>
        <w:rPr>
          <w:rFonts w:hint="eastAsia"/>
          <w:color w:val="FF0000"/>
        </w:rPr>
        <w:t>经过厦门大学家庭经济困难认定。</w:t>
      </w:r>
      <w:r>
        <w:t xml:space="preserve"> </w:t>
      </w:r>
    </w:p>
    <w:p>
      <w:pPr>
        <w:pStyle w:val="7"/>
        <w:ind w:right="11" w:firstLine="640" w:firstLineChars="200"/>
        <w:jc w:val="both"/>
        <w:rPr>
          <w:rFonts w:ascii="Times New Roman" w:hAnsi="Times New Roman" w:eastAsia="Times New Roman"/>
        </w:rPr>
      </w:pPr>
      <w:r>
        <w:rPr>
          <w:rFonts w:hint="eastAsia"/>
        </w:rPr>
        <w:t>3.学业标准：学生在校期间所有课程不得出现挂科记录。</w:t>
      </w:r>
    </w:p>
    <w:p>
      <w:pPr>
        <w:pStyle w:val="7"/>
        <w:ind w:right="11" w:firstLine="640" w:firstLineChars="200"/>
        <w:jc w:val="both"/>
        <w:rPr>
          <w:rFonts w:ascii="Times New Roman" w:hAnsi="Times New Roman" w:eastAsia="Times New Roman"/>
        </w:rPr>
      </w:pPr>
      <w:r>
        <w:rPr>
          <w:rFonts w:hint="eastAsia"/>
        </w:rPr>
        <w:t>4.品行操守标准</w:t>
      </w:r>
      <w:r>
        <w:t xml:space="preserve">: </w:t>
      </w:r>
      <w:r>
        <w:rPr>
          <w:rFonts w:hint="eastAsia"/>
        </w:rPr>
        <w:t>学生无不良行为和记录；道德品质良好，生活朴素，勤学上进；尊敬师长，友爱同学。</w:t>
      </w:r>
    </w:p>
    <w:p>
      <w:pPr>
        <w:pStyle w:val="7"/>
        <w:ind w:right="11" w:firstLine="640" w:firstLineChars="200"/>
        <w:jc w:val="both"/>
        <w:rPr>
          <w:rFonts w:ascii="Times New Roman" w:hAnsi="Times New Roman" w:eastAsia="Times New Roman"/>
        </w:rPr>
      </w:pPr>
      <w:r>
        <w:t>5.</w:t>
      </w:r>
      <w:r>
        <w:rPr>
          <w:rFonts w:hint="eastAsia"/>
        </w:rPr>
        <w:t>77微专助学奖学金的主要评选对象为厦门大学生命科学学院全日制普通教育在学本科生，极个别特殊情况下也可考虑硕士、博士研究生。</w:t>
      </w:r>
    </w:p>
    <w:p>
      <w:pPr>
        <w:pStyle w:val="7"/>
        <w:ind w:right="11" w:firstLine="640" w:firstLineChars="200"/>
        <w:jc w:val="both"/>
        <w:rPr>
          <w:rFonts w:ascii="Times New Roman" w:hAnsi="Times New Roman" w:eastAsia="Times New Roman"/>
        </w:rPr>
      </w:pPr>
      <w:r>
        <w:rPr>
          <w:rFonts w:hint="eastAsia"/>
        </w:rPr>
        <w:t>（三）申请、</w:t>
      </w:r>
      <w:r>
        <w:t>评选</w:t>
      </w:r>
      <w:r>
        <w:rPr>
          <w:rFonts w:hint="eastAsia"/>
        </w:rPr>
        <w:t>和</w:t>
      </w:r>
      <w:r>
        <w:t>发放</w:t>
      </w:r>
      <w:r>
        <w:rPr>
          <w:rFonts w:hint="eastAsia"/>
        </w:rPr>
        <w:t>流程</w:t>
      </w:r>
    </w:p>
    <w:p>
      <w:pPr>
        <w:pStyle w:val="7"/>
        <w:ind w:right="11" w:firstLine="640" w:firstLineChars="200"/>
        <w:jc w:val="both"/>
      </w:pPr>
      <w:r>
        <w:rPr>
          <w:rFonts w:hint="eastAsia"/>
        </w:rPr>
        <w:t>1.厦门大学生命科学院学生工作组在学院的网站上或其他途径发布77级微专助学奖学金信息。</w:t>
      </w:r>
    </w:p>
    <w:p>
      <w:pPr>
        <w:pStyle w:val="7"/>
        <w:ind w:right="11" w:firstLine="640" w:firstLineChars="200"/>
        <w:jc w:val="both"/>
      </w:pPr>
      <w:r>
        <w:rPr>
          <w:rFonts w:hint="eastAsia"/>
        </w:rPr>
        <w:t>2.符合参评条件的学生需要填写《77微专助学奖学金申请表》(见附件)等材料并如期上交至学院学生工作组。</w:t>
      </w:r>
    </w:p>
    <w:p>
      <w:pPr>
        <w:pStyle w:val="7"/>
        <w:ind w:right="11" w:firstLine="640" w:firstLineChars="200"/>
        <w:jc w:val="both"/>
      </w:pPr>
      <w:r>
        <w:rPr>
          <w:rFonts w:hint="eastAsia"/>
        </w:rPr>
        <w:t>3.厦门大学生命科学学院学生工作组根据学生家庭收入、获得其他资助等综合情况综合评定结果，向77级微专助学奖学金理事会推荐受资助候选人。</w:t>
      </w:r>
    </w:p>
    <w:p>
      <w:pPr>
        <w:pStyle w:val="7"/>
        <w:ind w:right="11" w:firstLine="640" w:firstLineChars="200"/>
        <w:jc w:val="both"/>
      </w:pPr>
      <w:r>
        <w:rPr>
          <w:rFonts w:hint="eastAsia"/>
        </w:rPr>
        <w:t>4.77级微专助学奖由生命科学学院学生工作组代理进行评选</w:t>
      </w:r>
      <w:r>
        <w:rPr>
          <w:rFonts w:hint="eastAsia"/>
          <w:lang w:eastAsia="zh-CN"/>
        </w:rPr>
        <w:t>，</w:t>
      </w:r>
      <w:r>
        <w:rPr>
          <w:rFonts w:hint="eastAsia"/>
        </w:rPr>
        <w:t>拟资助对象的名单将由学院学生工作组在学院团委主页公示三</w:t>
      </w:r>
      <w:r>
        <w:rPr>
          <w:rFonts w:hint="eastAsia"/>
          <w:lang w:val="en-US" w:eastAsia="zh-CN"/>
        </w:rPr>
        <w:t>个工作日</w:t>
      </w:r>
      <w:bookmarkStart w:id="0" w:name="_GoBack"/>
      <w:bookmarkEnd w:id="0"/>
      <w:r>
        <w:rPr>
          <w:rFonts w:hint="eastAsia"/>
          <w:lang w:eastAsia="zh-CN"/>
        </w:rPr>
        <w:t>，</w:t>
      </w:r>
      <w:r>
        <w:rPr>
          <w:rFonts w:hint="eastAsia"/>
        </w:rPr>
        <w:t>如有异议，将由学院和77级微专助学奖学金理事会进一步核实</w:t>
      </w:r>
      <w:r>
        <w:rPr>
          <w:rFonts w:hint="eastAsia"/>
          <w:lang w:eastAsia="zh-CN"/>
        </w:rPr>
        <w:t>，</w:t>
      </w:r>
      <w:r>
        <w:rPr>
          <w:rFonts w:hint="eastAsia"/>
        </w:rPr>
        <w:t>遴选结果将向77级微专助学奖学金理事会和生命科学学院报备。</w:t>
      </w:r>
    </w:p>
    <w:p>
      <w:pPr>
        <w:pStyle w:val="7"/>
        <w:ind w:right="11" w:firstLine="640" w:firstLineChars="200"/>
        <w:jc w:val="both"/>
      </w:pPr>
      <w:r>
        <w:rPr>
          <w:rFonts w:hint="eastAsia"/>
        </w:rPr>
        <w:t>5.由生命科学学院通知厦门大学教育基金会向待资助对象发放资助</w:t>
      </w:r>
      <w:r>
        <w:rPr>
          <w:rFonts w:hint="eastAsia"/>
          <w:lang w:eastAsia="zh-CN"/>
        </w:rPr>
        <w:t>，</w:t>
      </w:r>
      <w:r>
        <w:rPr>
          <w:rFonts w:hint="eastAsia"/>
        </w:rPr>
        <w:t>77级微专助学奖学金理事会将评选结果通报给77级微专助学奖学金的77微专所有捐款人。</w:t>
      </w:r>
    </w:p>
    <w:p>
      <w:pPr>
        <w:pStyle w:val="7"/>
        <w:ind w:right="11" w:firstLine="640" w:firstLineChars="200"/>
        <w:jc w:val="both"/>
      </w:pPr>
      <w:r>
        <w:rPr>
          <w:rFonts w:hint="eastAsia"/>
        </w:rPr>
        <w:t>6.获得资助的学生须承诺</w:t>
      </w:r>
      <w:r>
        <w:rPr>
          <w:rFonts w:hint="eastAsia"/>
          <w:color w:val="FF0000"/>
        </w:rPr>
        <w:t>在一年内不会将专业转到生命科学学院以外</w:t>
      </w:r>
      <w:r>
        <w:rPr>
          <w:rFonts w:hint="eastAsia"/>
          <w:color w:val="000000" w:themeColor="text1"/>
          <w:lang w:eastAsia="zh-CN"/>
          <w14:textFill>
            <w14:solidFill>
              <w14:schemeClr w14:val="tx1"/>
            </w14:solidFill>
          </w14:textFill>
        </w:rPr>
        <w:t>，</w:t>
      </w:r>
      <w:r>
        <w:rPr>
          <w:rFonts w:hint="eastAsia"/>
        </w:rPr>
        <w:t>获得资助的学生需在获得资助的学年结束后一个月内向77级微专助学奖学金理事会提交一份书面总结，介绍其在厦门大学生命科学学院学习工作情况。</w:t>
      </w:r>
    </w:p>
    <w:p>
      <w:pPr>
        <w:pStyle w:val="7"/>
        <w:ind w:right="11" w:firstLine="640" w:firstLineChars="200"/>
        <w:jc w:val="both"/>
      </w:pPr>
      <w:r>
        <w:rPr>
          <w:rFonts w:hint="eastAsia"/>
        </w:rPr>
        <w:t>7.任何通过弄虚作假等手段获得的资助，一经查实，将予与撤销</w:t>
      </w:r>
      <w:r>
        <w:rPr>
          <w:rFonts w:hint="eastAsia"/>
          <w:lang w:eastAsia="zh-CN"/>
        </w:rPr>
        <w:t>，</w:t>
      </w:r>
      <w:r>
        <w:rPr>
          <w:rFonts w:hint="eastAsia"/>
        </w:rPr>
        <w:t xml:space="preserve">理事会保留对违者撤销全部或部分资助，追讨款项的权利。  </w:t>
      </w:r>
    </w:p>
    <w:p>
      <w:pPr>
        <w:pStyle w:val="7"/>
        <w:ind w:right="11" w:firstLine="640" w:firstLineChars="200"/>
        <w:jc w:val="both"/>
        <w:rPr>
          <w:rFonts w:ascii="Times New Roman" w:hAnsi="Times New Roman" w:eastAsia="Times New Roman"/>
        </w:rPr>
      </w:pPr>
      <w:r>
        <w:rPr>
          <w:rFonts w:hint="eastAsia"/>
        </w:rPr>
        <w:t>（四）申请材料</w:t>
      </w:r>
    </w:p>
    <w:p>
      <w:pPr>
        <w:pStyle w:val="7"/>
        <w:ind w:right="11" w:firstLine="640" w:firstLineChars="200"/>
        <w:jc w:val="both"/>
        <w:rPr>
          <w:rFonts w:ascii="Times New Roman" w:hAnsi="Times New Roman" w:eastAsia="Times New Roman"/>
        </w:rPr>
      </w:pPr>
      <w:r>
        <w:rPr>
          <w:rFonts w:hint="eastAsia"/>
        </w:rPr>
        <w:t>符合申请条件的学生将《</w:t>
      </w:r>
      <w:r>
        <w:rPr>
          <w:rFonts w:hint="eastAsia" w:cs="Calibri"/>
        </w:rPr>
        <w:t>77</w:t>
      </w:r>
      <w:r>
        <w:rPr>
          <w:rFonts w:hint="eastAsia"/>
        </w:rPr>
        <w:t>微专助学奖学金申请表》和其他有关本人家庭经济困难情况、学业成绩、个人所获得的奖励等材料</w:t>
      </w:r>
      <w:r>
        <w:rPr>
          <w:rFonts w:hint="eastAsia"/>
          <w:lang w:eastAsia="zh-CN"/>
        </w:rPr>
        <w:t>（</w:t>
      </w:r>
      <w:r>
        <w:rPr>
          <w:rFonts w:hint="eastAsia"/>
          <w:lang w:val="en-US" w:eastAsia="zh-CN"/>
        </w:rPr>
        <w:t>电子版和纸质版</w:t>
      </w:r>
      <w:r>
        <w:rPr>
          <w:rFonts w:hint="eastAsia"/>
          <w:lang w:eastAsia="zh-CN"/>
        </w:rPr>
        <w:t>）</w:t>
      </w:r>
      <w:r>
        <w:rPr>
          <w:rFonts w:hint="eastAsia"/>
        </w:rPr>
        <w:t>发送给兼职辅导员孙达超</w:t>
      </w:r>
      <w:r>
        <w:rPr>
          <w:rFonts w:hint="eastAsia"/>
          <w:lang w:eastAsia="zh-CN"/>
        </w:rPr>
        <w:t>，</w:t>
      </w:r>
      <w:r>
        <w:rPr>
          <w:rFonts w:hint="eastAsia"/>
        </w:rPr>
        <w:t>邮箱781851262@qq.com</w:t>
      </w:r>
      <w:r>
        <w:rPr>
          <w:rFonts w:hint="eastAsia" w:hAnsi="Calibri" w:cs="Calibri"/>
        </w:rPr>
        <w:t>（2017级</w:t>
      </w:r>
      <w:r>
        <w:rPr>
          <w:rFonts w:hint="eastAsia" w:hAnsi="Calibri" w:cs="Calibri"/>
          <w:lang w:val="en-US" w:eastAsia="zh-CN"/>
        </w:rPr>
        <w:t>本科生</w:t>
      </w:r>
      <w:r>
        <w:rPr>
          <w:rFonts w:hint="eastAsia" w:hAnsi="Calibri" w:cs="Calibri"/>
        </w:rPr>
        <w:t>）、</w:t>
      </w:r>
      <w:r>
        <w:t>兼职辅导员</w:t>
      </w:r>
      <w:r>
        <w:rPr>
          <w:rFonts w:hint="eastAsia"/>
        </w:rPr>
        <w:t>陈新兰</w:t>
      </w:r>
      <w:r>
        <w:rPr>
          <w:rFonts w:hint="eastAsia"/>
          <w:lang w:eastAsia="zh-CN"/>
        </w:rPr>
        <w:t>，</w:t>
      </w:r>
      <w:r>
        <w:rPr>
          <w:rFonts w:hint="eastAsia"/>
        </w:rPr>
        <w:t>邮箱1978407204@qq.com</w:t>
      </w:r>
      <w:r>
        <w:rPr>
          <w:rFonts w:hint="eastAsia" w:hAnsi="Calibri" w:cs="Calibri"/>
        </w:rPr>
        <w:t>（201</w:t>
      </w:r>
      <w:r>
        <w:rPr>
          <w:rFonts w:hint="eastAsia" w:hAnsi="Calibri" w:cs="Calibri"/>
          <w:lang w:val="en-US" w:eastAsia="zh-CN"/>
        </w:rPr>
        <w:t>8</w:t>
      </w:r>
      <w:r>
        <w:rPr>
          <w:rFonts w:hint="eastAsia" w:hAnsi="Calibri" w:cs="Calibri"/>
        </w:rPr>
        <w:t>、20</w:t>
      </w:r>
      <w:r>
        <w:rPr>
          <w:rFonts w:hint="eastAsia" w:hAnsi="Calibri" w:cs="Calibri"/>
          <w:lang w:val="en-US" w:eastAsia="zh-CN"/>
        </w:rPr>
        <w:t>20</w:t>
      </w:r>
      <w:r>
        <w:rPr>
          <w:rFonts w:hint="eastAsia" w:hAnsi="Calibri" w:cs="Calibri"/>
        </w:rPr>
        <w:t>级）、兼职辅导员潘月涵</w:t>
      </w:r>
      <w:r>
        <w:rPr>
          <w:rFonts w:hint="eastAsia" w:hAnsi="Calibri" w:cs="Calibri"/>
          <w:lang w:eastAsia="zh-CN"/>
        </w:rPr>
        <w:t>，</w:t>
      </w:r>
      <w:r>
        <w:rPr>
          <w:rFonts w:hint="eastAsia" w:hAnsi="Calibri" w:cs="Calibri"/>
        </w:rPr>
        <w:t>邮箱1299047140@qq.com（201</w:t>
      </w:r>
      <w:r>
        <w:rPr>
          <w:rFonts w:hint="eastAsia" w:hAnsi="Calibri" w:cs="Calibri"/>
          <w:lang w:val="en-US" w:eastAsia="zh-CN"/>
        </w:rPr>
        <w:t>9</w:t>
      </w:r>
      <w:r>
        <w:rPr>
          <w:rFonts w:hint="eastAsia" w:hAnsi="Calibri" w:cs="Calibri"/>
        </w:rPr>
        <w:t>级</w:t>
      </w:r>
      <w:r>
        <w:rPr>
          <w:rFonts w:hint="eastAsia" w:hAnsi="Calibri" w:cs="Calibri"/>
          <w:lang w:val="en-US" w:eastAsia="zh-CN"/>
        </w:rPr>
        <w:t>本科生</w:t>
      </w:r>
      <w:r>
        <w:rPr>
          <w:rFonts w:hint="eastAsia" w:hAnsi="Calibri" w:cs="Calibri"/>
        </w:rPr>
        <w:t>）</w:t>
      </w:r>
      <w:r>
        <w:rPr>
          <w:rFonts w:hint="eastAsia" w:hAnsi="Calibri" w:cs="Calibri"/>
          <w:lang w:eastAsia="zh-CN"/>
        </w:rPr>
        <w:t>、</w:t>
      </w:r>
      <w:r>
        <w:rPr>
          <w:rFonts w:hint="eastAsia" w:hAnsi="Calibri" w:cs="Calibri"/>
        </w:rPr>
        <w:t>兼职</w:t>
      </w:r>
      <w:r>
        <w:rPr>
          <w:rFonts w:hAnsi="Calibri" w:cs="Calibri"/>
        </w:rPr>
        <w:t>辅导员</w:t>
      </w:r>
      <w:r>
        <w:rPr>
          <w:rFonts w:hint="eastAsia" w:hAnsi="Calibri" w:cs="Calibri"/>
        </w:rPr>
        <w:t>罗印林，</w:t>
      </w:r>
      <w:r>
        <w:rPr>
          <w:rFonts w:hAnsi="Calibri" w:cs="Calibri"/>
        </w:rPr>
        <w:t>邮箱</w:t>
      </w:r>
      <w:r>
        <w:rPr>
          <w:rFonts w:hint="eastAsia" w:hAnsi="Calibri" w:cs="Calibri"/>
        </w:rPr>
        <w:t>2541232536@qq.com</w:t>
      </w:r>
      <w:r>
        <w:rPr>
          <w:rFonts w:hint="eastAsia"/>
        </w:rPr>
        <w:t>（硕、博研究生）。202</w:t>
      </w:r>
      <w:r>
        <w:rPr>
          <w:rFonts w:hint="eastAsia"/>
          <w:lang w:val="en-US" w:eastAsia="zh-CN"/>
        </w:rPr>
        <w:t>1</w:t>
      </w:r>
      <w:r>
        <w:rPr>
          <w:rFonts w:hint="eastAsia"/>
        </w:rPr>
        <w:t>年度</w:t>
      </w:r>
      <w:r>
        <w:t>申请</w:t>
      </w:r>
      <w:r>
        <w:rPr>
          <w:rFonts w:hint="eastAsia"/>
        </w:rPr>
        <w:t>材料报送截止时间：</w:t>
      </w:r>
      <w:r>
        <w:rPr>
          <w:rFonts w:hint="eastAsia" w:cs="Calibri"/>
        </w:rPr>
        <w:t>202</w:t>
      </w:r>
      <w:r>
        <w:rPr>
          <w:rFonts w:hint="eastAsia" w:cs="Calibri"/>
          <w:lang w:val="en-US" w:eastAsia="zh-CN"/>
        </w:rPr>
        <w:t>1</w:t>
      </w:r>
      <w:r>
        <w:rPr>
          <w:rFonts w:hint="eastAsia"/>
        </w:rPr>
        <w:t>年</w:t>
      </w:r>
      <w:r>
        <w:rPr>
          <w:rFonts w:hint="eastAsia"/>
          <w:lang w:val="en-US" w:eastAsia="zh-CN"/>
        </w:rPr>
        <w:t>6</w:t>
      </w:r>
      <w:r>
        <w:t>月</w:t>
      </w:r>
      <w:r>
        <w:rPr>
          <w:rFonts w:hint="eastAsia"/>
          <w:lang w:val="en-US" w:eastAsia="zh-CN"/>
        </w:rPr>
        <w:t>4</w:t>
      </w:r>
      <w:r>
        <w:t>日1</w:t>
      </w:r>
      <w:r>
        <w:rPr>
          <w:rFonts w:hint="eastAsia"/>
          <w:lang w:val="en-US" w:eastAsia="zh-CN"/>
        </w:rPr>
        <w:t>7</w:t>
      </w:r>
      <w:r>
        <w:t>：00前</w:t>
      </w:r>
      <w:r>
        <w:rPr>
          <w:rFonts w:hint="eastAsia"/>
        </w:rPr>
        <w:t>。</w:t>
      </w:r>
    </w:p>
    <w:p>
      <w:pPr>
        <w:pStyle w:val="7"/>
        <w:ind w:right="11" w:firstLine="640" w:firstLineChars="200"/>
        <w:jc w:val="both"/>
      </w:pPr>
      <w:r>
        <w:rPr>
          <w:rFonts w:hint="eastAsia"/>
        </w:rPr>
        <w:t>（五</w:t>
      </w:r>
      <w:r>
        <w:t>）</w:t>
      </w:r>
      <w:r>
        <w:rPr>
          <w:rFonts w:hint="eastAsia"/>
        </w:rPr>
        <w:t>联系</w:t>
      </w:r>
      <w:r>
        <w:t>人</w:t>
      </w:r>
    </w:p>
    <w:p>
      <w:pPr>
        <w:pStyle w:val="7"/>
        <w:ind w:right="11" w:firstLine="640" w:firstLineChars="200"/>
        <w:jc w:val="both"/>
      </w:pPr>
      <w:r>
        <w:rPr>
          <w:rFonts w:hint="eastAsia"/>
        </w:rPr>
        <w:t xml:space="preserve">生命科学学院团委： </w:t>
      </w:r>
    </w:p>
    <w:p>
      <w:pPr>
        <w:pStyle w:val="7"/>
        <w:ind w:right="11" w:firstLine="640" w:firstLineChars="200"/>
        <w:jc w:val="both"/>
        <w:rPr>
          <w:rFonts w:hint="eastAsia" w:hAnsi="Calibri" w:cs="Calibri"/>
        </w:rPr>
      </w:pPr>
      <w:r>
        <w:rPr>
          <w:rFonts w:hint="eastAsia" w:hAnsi="Calibri" w:cs="Calibri"/>
        </w:rPr>
        <w:t>刘  涛 2880324（研究生生</w:t>
      </w:r>
      <w:r>
        <w:rPr>
          <w:rFonts w:hAnsi="Calibri" w:cs="Calibri"/>
        </w:rPr>
        <w:t>医</w:t>
      </w:r>
      <w:r>
        <w:rPr>
          <w:rFonts w:hint="eastAsia" w:hAnsi="Calibri" w:cs="Calibri"/>
        </w:rPr>
        <w:t>班级）</w:t>
      </w:r>
    </w:p>
    <w:p>
      <w:pPr>
        <w:pStyle w:val="7"/>
        <w:ind w:right="11" w:firstLine="640" w:firstLineChars="200"/>
        <w:jc w:val="both"/>
        <w:rPr>
          <w:rFonts w:hint="eastAsia" w:hAnsi="Calibri" w:cs="Calibri"/>
        </w:rPr>
      </w:pPr>
      <w:r>
        <w:rPr>
          <w:rFonts w:hint="eastAsia" w:hAnsi="Calibri" w:cs="Calibri"/>
          <w:lang w:val="en-US" w:eastAsia="zh-CN"/>
        </w:rPr>
        <w:t>龚树丰 2880317</w:t>
      </w:r>
      <w:r>
        <w:rPr>
          <w:rFonts w:hint="eastAsia" w:hAnsi="Calibri" w:cs="Calibri"/>
        </w:rPr>
        <w:t>（研究生</w:t>
      </w:r>
      <w:r>
        <w:rPr>
          <w:rFonts w:hAnsi="Calibri" w:cs="Calibri"/>
        </w:rPr>
        <w:t>非生医班级</w:t>
      </w:r>
      <w:r>
        <w:rPr>
          <w:rFonts w:hint="eastAsia" w:hAnsi="Calibri" w:cs="Calibri"/>
        </w:rPr>
        <w:t>）</w:t>
      </w:r>
    </w:p>
    <w:p>
      <w:pPr>
        <w:pStyle w:val="7"/>
        <w:ind w:right="11" w:firstLine="640" w:firstLineChars="200"/>
        <w:jc w:val="both"/>
        <w:rPr>
          <w:rFonts w:hint="eastAsia" w:cs="Calibri"/>
        </w:rPr>
      </w:pPr>
      <w:r>
        <w:rPr>
          <w:rFonts w:hint="eastAsia"/>
        </w:rPr>
        <w:t xml:space="preserve">吴佳蓓 </w:t>
      </w:r>
      <w:r>
        <w:rPr>
          <w:rFonts w:hint="eastAsia" w:cs="Calibri"/>
        </w:rPr>
        <w:t>2185737（2017级）</w:t>
      </w:r>
    </w:p>
    <w:p>
      <w:pPr>
        <w:pStyle w:val="7"/>
        <w:ind w:right="11" w:firstLine="640" w:firstLineChars="200"/>
        <w:jc w:val="both"/>
        <w:rPr>
          <w:rFonts w:hint="eastAsia" w:hAnsi="Calibri" w:cs="Calibri"/>
        </w:rPr>
      </w:pPr>
      <w:r>
        <w:rPr>
          <w:rFonts w:hint="eastAsia" w:hAnsi="Calibri" w:cs="Calibri"/>
        </w:rPr>
        <w:t>周怡昕 2186280（</w:t>
      </w:r>
      <w:r>
        <w:rPr>
          <w:rFonts w:hint="eastAsia" w:hAnsi="Calibri" w:cs="Calibri"/>
          <w:lang w:val="en-US" w:eastAsia="zh-CN"/>
        </w:rPr>
        <w:t>2018级、2020级</w:t>
      </w:r>
      <w:r>
        <w:rPr>
          <w:rFonts w:hint="eastAsia" w:hAnsi="Calibri" w:cs="Calibri"/>
        </w:rPr>
        <w:t>）</w:t>
      </w:r>
    </w:p>
    <w:p>
      <w:pPr>
        <w:pStyle w:val="7"/>
        <w:ind w:right="11" w:firstLine="640" w:firstLineChars="200"/>
        <w:jc w:val="both"/>
        <w:rPr>
          <w:rFonts w:hint="eastAsia" w:hAnsi="Calibri" w:cs="Calibri"/>
        </w:rPr>
      </w:pPr>
      <w:r>
        <w:rPr>
          <w:rFonts w:hAnsi="Calibri" w:cs="Calibri"/>
        </w:rPr>
        <w:t>江子扬</w:t>
      </w:r>
      <w:r>
        <w:rPr>
          <w:rFonts w:hint="eastAsia" w:hAnsi="Calibri" w:cs="Calibri"/>
        </w:rPr>
        <w:t xml:space="preserve"> 28</w:t>
      </w:r>
      <w:r>
        <w:rPr>
          <w:rFonts w:hAnsi="Calibri" w:cs="Calibri"/>
        </w:rPr>
        <w:t>80323</w:t>
      </w:r>
      <w:r>
        <w:rPr>
          <w:rFonts w:hint="eastAsia" w:hAnsi="Calibri" w:cs="Calibri"/>
        </w:rPr>
        <w:t>（2019级）</w:t>
      </w:r>
    </w:p>
    <w:p>
      <w:pPr>
        <w:pStyle w:val="7"/>
        <w:ind w:right="11" w:firstLine="640" w:firstLineChars="200"/>
        <w:jc w:val="both"/>
      </w:pPr>
      <w:r>
        <w:rPr>
          <w:rFonts w:hint="eastAsia" w:cs="Calibri"/>
        </w:rPr>
        <w:t>77</w:t>
      </w:r>
      <w:r>
        <w:rPr>
          <w:rFonts w:hint="eastAsia"/>
        </w:rPr>
        <w:t>级微专助学奖学金理事会：蔡维忠博士 wcai@optonline</w:t>
      </w:r>
      <w:r>
        <w:t>.</w:t>
      </w:r>
      <w:r>
        <w:rPr>
          <w:rFonts w:hint="eastAsia"/>
        </w:rPr>
        <w:t>net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D0303"/>
    <w:rsid w:val="07CD0303"/>
    <w:rsid w:val="0B0873E6"/>
    <w:rsid w:val="17C53ABF"/>
    <w:rsid w:val="1D1E6511"/>
    <w:rsid w:val="373D771C"/>
    <w:rsid w:val="3F711EC7"/>
    <w:rsid w:val="44F51BB5"/>
    <w:rsid w:val="451A080F"/>
    <w:rsid w:val="46C5187B"/>
    <w:rsid w:val="4B4E7448"/>
    <w:rsid w:val="5387200F"/>
    <w:rsid w:val="55B9003E"/>
    <w:rsid w:val="5C071862"/>
    <w:rsid w:val="5FAC77CC"/>
    <w:rsid w:val="747D627C"/>
    <w:rsid w:val="79B23F46"/>
    <w:rsid w:val="79DF5C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sz w:val="24"/>
      <w:szCs w:val="24"/>
    </w:r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customStyle="1" w:styleId="6">
    <w:name w:val="学院标题"/>
    <w:basedOn w:val="1"/>
    <w:qFormat/>
    <w:uiPriority w:val="0"/>
    <w:pPr>
      <w:widowControl/>
      <w:autoSpaceDE/>
      <w:autoSpaceDN/>
      <w:spacing w:after="160" w:line="259" w:lineRule="auto"/>
      <w:jc w:val="center"/>
    </w:pPr>
    <w:rPr>
      <w:rFonts w:eastAsia="方正小标宋简体" w:cstheme="minorBidi"/>
      <w:sz w:val="44"/>
      <w:lang w:val="en-US" w:bidi="ar-SA"/>
    </w:rPr>
  </w:style>
  <w:style w:type="paragraph" w:customStyle="1" w:styleId="7">
    <w:name w:val="学院正文"/>
    <w:basedOn w:val="1"/>
    <w:qFormat/>
    <w:uiPriority w:val="0"/>
    <w:pPr>
      <w:widowControl/>
      <w:autoSpaceDE/>
      <w:autoSpaceDN/>
      <w:spacing w:after="160" w:line="540" w:lineRule="exact"/>
    </w:pPr>
    <w:rPr>
      <w:rFonts w:eastAsia="仿宋_GB2312" w:cstheme="minorBidi"/>
      <w:sz w:val="32"/>
      <w:szCs w:val="30"/>
      <w:lang w:val="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2020-05-19T03:44:00Z</dcterms:created>
  <dc:creator>陈白露。</dc:creator>
  <cp:lastModifiedBy>敏而好学</cp:lastModifiedBy>
  <dcterms:modified xsi:type="dcterms:W3CDTF">2021-06-02T04:36:26Z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